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441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0069-01-2025-000759-90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5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18810586240620074170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>лу 02.07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пояснил, что транспортное средство, на которое приходят штрафы, он купил и сразу продал, собственником не является, однако договора купли-продажи не сохранилось, в ГИБДД с заявлением о снятии с учета не обращался.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18810586240620074170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</w:t>
      </w:r>
      <w:r>
        <w:rPr>
          <w:rFonts w:ascii="Times New Roman" w:eastAsia="Times New Roman" w:hAnsi="Times New Roman" w:cs="Times New Roman"/>
          <w:sz w:val="27"/>
          <w:szCs w:val="27"/>
        </w:rPr>
        <w:t>№ 188108862509200</w:t>
      </w:r>
      <w:r>
        <w:rPr>
          <w:rFonts w:ascii="Times New Roman" w:eastAsia="Times New Roman" w:hAnsi="Times New Roman" w:cs="Times New Roman"/>
          <w:sz w:val="27"/>
          <w:szCs w:val="27"/>
        </w:rPr>
        <w:t>06303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23</w:t>
      </w:r>
      <w:r>
        <w:rPr>
          <w:rFonts w:ascii="Times New Roman" w:eastAsia="Times New Roman" w:hAnsi="Times New Roman" w:cs="Times New Roman"/>
          <w:sz w:val="27"/>
          <w:szCs w:val="27"/>
        </w:rPr>
        <w:t>.01.2025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информация об уплате административного штрафа с Государственной информационной системы о государственных и муниципальных пла</w:t>
      </w:r>
      <w:r>
        <w:rPr>
          <w:rFonts w:ascii="Times New Roman" w:eastAsia="Times New Roman" w:hAnsi="Times New Roman" w:cs="Times New Roman"/>
          <w:sz w:val="27"/>
          <w:szCs w:val="27"/>
        </w:rPr>
        <w:t>тежах, согласно которой штраф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sz w:val="27"/>
          <w:szCs w:val="27"/>
        </w:rPr>
        <w:t>оплачен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договора купли-продажи автомобиля;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Поздеева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Александра Андреевича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1 000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0412365400695004412520129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</w:t>
      </w:r>
      <w:r>
        <w:rPr>
          <w:rFonts w:ascii="Times New Roman" w:eastAsia="Times New Roman" w:hAnsi="Times New Roman" w:cs="Times New Roman"/>
          <w:sz w:val="27"/>
          <w:szCs w:val="27"/>
        </w:rPr>
        <w:t>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441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20">
    <w:name w:val="cat-UserDefined grp-35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